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D5996">
      <w:pPr>
        <w:spacing w:after="0" w:line="360" w:lineRule="auto"/>
        <w:jc w:val="center"/>
        <w:rPr>
          <w:rFonts w:hint="eastAsia" w:ascii="宋体" w:hAnsi="宋体" w:eastAsia="宋体"/>
          <w:sz w:val="44"/>
          <w:szCs w:val="44"/>
          <w:lang w:val="en-US" w:eastAsia="zh-CN"/>
          <w14:ligatures w14:val="standardContextual"/>
        </w:rPr>
      </w:pPr>
      <w:r>
        <w:rPr>
          <w:rFonts w:hint="eastAsia" w:ascii="宋体" w:hAnsi="宋体" w:eastAsia="宋体"/>
          <w:sz w:val="44"/>
          <w:szCs w:val="44"/>
          <w:lang w:val="en-US" w:eastAsia="zh-CN"/>
          <w14:ligatures w14:val="standardContextual"/>
        </w:rPr>
        <w:t>报价表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4284"/>
        <w:gridCol w:w="1396"/>
      </w:tblGrid>
      <w:tr w14:paraId="2E6D8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 w14:paraId="2371B14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4284" w:type="dxa"/>
          </w:tcPr>
          <w:p w14:paraId="3366691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  <w:tc>
          <w:tcPr>
            <w:tcW w:w="1396" w:type="dxa"/>
          </w:tcPr>
          <w:p w14:paraId="1D6BCF9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价格（元）</w:t>
            </w:r>
          </w:p>
        </w:tc>
      </w:tr>
      <w:tr w14:paraId="27E0F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68106F2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门(急)诊诊疗信息页数据采集质量与接口服务</w:t>
            </w:r>
          </w:p>
        </w:tc>
        <w:tc>
          <w:tcPr>
            <w:tcW w:w="4284" w:type="dxa"/>
          </w:tcPr>
          <w:p w14:paraId="7D8379B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 依照《门(急)诊诊疗信息页数据采集质量与接口规范》，将门(急)诊诊疗信息页数据上传至国家医院质量检测系统（HQMS系统）（接口文档详见附件）。</w:t>
            </w:r>
          </w:p>
          <w:p w14:paraId="0F89329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 要求基于SQL2019版本数据库，并支持与医院现有云HIS系统深度融合抓取数据。</w:t>
            </w:r>
          </w:p>
          <w:p w14:paraId="40075A3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 2025年1月1日至3月31日的门(急)诊诊疗信息页数据上传至HQMS系统。2025年5月起，每月15日前完成上一个月门(急)诊诊疗信息页数据上传工作。</w:t>
            </w:r>
          </w:p>
        </w:tc>
        <w:tc>
          <w:tcPr>
            <w:tcW w:w="1396" w:type="dxa"/>
            <w:vAlign w:val="center"/>
          </w:tcPr>
          <w:p w14:paraId="4B743FE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132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00" w:hRule="atLeast"/>
        </w:trPr>
        <w:tc>
          <w:tcPr>
            <w:tcW w:w="8520" w:type="dxa"/>
            <w:gridSpan w:val="3"/>
          </w:tcPr>
          <w:p w14:paraId="787016B2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报价单位（盖章）： </w:t>
            </w:r>
          </w:p>
          <w:p w14:paraId="78DFF51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年    月    日          </w:t>
            </w:r>
          </w:p>
        </w:tc>
      </w:tr>
    </w:tbl>
    <w:p w14:paraId="0CCDC23E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备注：报价公司附单位营业执照并盖章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E5D08"/>
    <w:rsid w:val="0F357F49"/>
    <w:rsid w:val="0F5E4109"/>
    <w:rsid w:val="115E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2025-04-26T01:19:00Z</dcterms:created>
  <dc:creator>戚贵生</dc:creator>
  <cp:lastModifiedBy>戚贵生</cp:lastModifiedBy>
  <dcterms:modified xsi:type="dcterms:W3CDTF">2025-04-26T01:24:24Z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CFE903E6B3144FF78F99C46C2629A760_11</vt:lpwstr>
  </property>
  <property fmtid="{D5CDD505-2E9C-101B-9397-08002B2CF9AE}" pid="4" name="KSOTemplateDocerSaveRecord">
    <vt:lpwstr>eyJoZGlkIjoiMGM3YzhkMzdlOTNiY2IwMjI2MDM5NzhjYjMzMjQ2MDciLCJ1c2VySWQiOiIzNjg2MjQ5NTYifQ==</vt:lpwstr>
  </property>
</Properties>
</file>